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E2A6" w14:textId="77777777" w:rsidR="00F60F1C" w:rsidRDefault="00F60F1C" w:rsidP="00F60F1C">
      <w:pPr>
        <w:pStyle w:val="Title"/>
      </w:pPr>
      <w:bookmarkStart w:id="0" w:name="_GoBack"/>
      <w:bookmarkEnd w:id="0"/>
      <w:r>
        <w:t>Kerry McKinney</w:t>
      </w:r>
    </w:p>
    <w:p w14:paraId="206EB354" w14:textId="77777777" w:rsidR="00F60F1C" w:rsidRPr="003B372F" w:rsidRDefault="00F60F1C" w:rsidP="00F60F1C">
      <w:pPr>
        <w:pStyle w:val="Heading1"/>
      </w:pPr>
      <w:r>
        <w:t>Bio</w:t>
      </w:r>
    </w:p>
    <w:p w14:paraId="51E259C2" w14:textId="77777777" w:rsidR="00F60F1C" w:rsidRDefault="00F60F1C" w:rsidP="00F60F1C">
      <w:r>
        <w:t>Kerry McKinney began offering retirement funding solutions in 2013 after spending 20 years in Silicon Valley technology executive management, ten years teaching Economics and Finance at the University of Phoenix, and thinking she would retire to Reno. Helping seniors has kept her active and fulfilled for several years.</w:t>
      </w:r>
    </w:p>
    <w:p w14:paraId="739A42D0" w14:textId="77777777" w:rsidR="00F60F1C" w:rsidRDefault="00F60F1C" w:rsidP="00F60F1C">
      <w:r>
        <w:t xml:space="preserve">With her degree in Economics and her MBA from Santa Clara University, Kerry founded her own company </w:t>
      </w:r>
      <w:proofErr w:type="spellStart"/>
      <w:r>
        <w:t>Saxeus</w:t>
      </w:r>
      <w:proofErr w:type="spellEnd"/>
      <w:r>
        <w:t xml:space="preserve"> to provide micro-loans to farmers in Cambodia and created the non-profit Khmer Agricultural Development Association, both on-going philanthropic projects for her.</w:t>
      </w:r>
    </w:p>
    <w:p w14:paraId="00020F84" w14:textId="77777777" w:rsidR="00F60F1C" w:rsidRDefault="00F60F1C" w:rsidP="00F60F1C">
      <w:pPr>
        <w:pStyle w:val="Heading1"/>
      </w:pPr>
      <w:r>
        <w:t>Topic</w:t>
      </w:r>
    </w:p>
    <w:p w14:paraId="6A19E86F" w14:textId="001D336E" w:rsidR="00F60F1C" w:rsidRDefault="00F60F1C" w:rsidP="00F60F1C">
      <w:r>
        <w:t>More than two-thirds of seniors retire with a mortgage and even those who own their home outright face the very real possibility of running out of retirement funds within their lifetime. A Home Equity Conversion Mortgage, or reverse mortgage, can be an effective tool for them to maintain a comfortable lifestyle by tapping into their home equity and leaving more of their financial assets under management. Kerry will describe the benefits of using HECMs for estate planning and addresses the myths that keep seniors from considering them as part of their estate planning.</w:t>
      </w:r>
    </w:p>
    <w:p w14:paraId="7B4ABFB9" w14:textId="77777777" w:rsidR="00F60F1C" w:rsidRDefault="00F60F1C" w:rsidP="00F60F1C"/>
    <w:p w14:paraId="7EF6CDFA" w14:textId="77777777" w:rsidR="00F60F1C" w:rsidRDefault="00F60F1C" w:rsidP="00F60F1C">
      <w:r>
        <w:rPr>
          <w:noProof/>
        </w:rPr>
        <w:drawing>
          <wp:inline distT="0" distB="0" distL="0" distR="0" wp14:anchorId="5D48EDD9" wp14:editId="35FE8410">
            <wp:extent cx="2143125" cy="279902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cK Face RFS 2015.jpg"/>
                    <pic:cNvPicPr/>
                  </pic:nvPicPr>
                  <pic:blipFill>
                    <a:blip r:embed="rId6">
                      <a:extLst>
                        <a:ext uri="{28A0092B-C50C-407E-A947-70E740481C1C}">
                          <a14:useLocalDpi xmlns:a14="http://schemas.microsoft.com/office/drawing/2010/main" val="0"/>
                        </a:ext>
                      </a:extLst>
                    </a:blip>
                    <a:stretch>
                      <a:fillRect/>
                    </a:stretch>
                  </pic:blipFill>
                  <pic:spPr>
                    <a:xfrm>
                      <a:off x="0" y="0"/>
                      <a:ext cx="2146382" cy="2803282"/>
                    </a:xfrm>
                    <a:prstGeom prst="rect">
                      <a:avLst/>
                    </a:prstGeom>
                  </pic:spPr>
                </pic:pic>
              </a:graphicData>
            </a:graphic>
          </wp:inline>
        </w:drawing>
      </w:r>
    </w:p>
    <w:p w14:paraId="5ADB6DD2" w14:textId="77777777" w:rsidR="00B115C6" w:rsidRDefault="00B115C6" w:rsidP="00B115C6">
      <w:pPr>
        <w:spacing w:after="120"/>
      </w:pPr>
    </w:p>
    <w:sectPr w:rsidR="00B115C6" w:rsidSect="00CF42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2836" w14:textId="77777777" w:rsidR="00396A29" w:rsidRDefault="00396A29">
      <w:r>
        <w:separator/>
      </w:r>
    </w:p>
  </w:endnote>
  <w:endnote w:type="continuationSeparator" w:id="0">
    <w:p w14:paraId="4DB5A50C" w14:textId="77777777" w:rsidR="00396A29" w:rsidRDefault="0039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72BA" w14:textId="77777777" w:rsidR="00D9745C" w:rsidRDefault="00D97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5229" w14:textId="77777777" w:rsidR="00D9745C" w:rsidRDefault="00D974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9620" w14:textId="77777777" w:rsidR="009B0233" w:rsidRDefault="004515BE" w:rsidP="00764367">
    <w:pPr>
      <w:pStyle w:val="Footer"/>
      <w:jc w:val="right"/>
    </w:pPr>
    <w:r w:rsidRPr="00797480">
      <w:rPr>
        <w:noProof/>
      </w:rPr>
      <w:drawing>
        <wp:inline distT="0" distB="0" distL="0" distR="0" wp14:anchorId="50CE3C42" wp14:editId="12EA8420">
          <wp:extent cx="1000125" cy="4857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r w:rsidRPr="00797480">
      <w:rPr>
        <w:noProof/>
      </w:rPr>
      <w:drawing>
        <wp:inline distT="0" distB="0" distL="0" distR="0" wp14:anchorId="49DB726D" wp14:editId="02C19F49">
          <wp:extent cx="381000" cy="514350"/>
          <wp:effectExtent l="0" t="0" r="0" b="0"/>
          <wp:docPr id="2" name="Picture 2" descr="N:\Marketing\BBB ImageAgentPro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arketing\BBB ImageAgentProx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514350"/>
                  </a:xfrm>
                  <a:prstGeom prst="rect">
                    <a:avLst/>
                  </a:prstGeom>
                  <a:noFill/>
                  <a:ln>
                    <a:noFill/>
                  </a:ln>
                </pic:spPr>
              </pic:pic>
            </a:graphicData>
          </a:graphic>
        </wp:inline>
      </w:drawing>
    </w:r>
    <w:r w:rsidRPr="00797480">
      <w:rPr>
        <w:noProof/>
      </w:rPr>
      <w:drawing>
        <wp:inline distT="0" distB="0" distL="0" distR="0" wp14:anchorId="59086545" wp14:editId="3221F949">
          <wp:extent cx="457200" cy="5524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0805" w14:textId="77777777" w:rsidR="00396A29" w:rsidRDefault="00396A29">
      <w:r>
        <w:separator/>
      </w:r>
    </w:p>
  </w:footnote>
  <w:footnote w:type="continuationSeparator" w:id="0">
    <w:p w14:paraId="51CAE219" w14:textId="77777777" w:rsidR="00396A29" w:rsidRDefault="0039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30879" w14:textId="77777777" w:rsidR="00D9745C" w:rsidRDefault="00D97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E207" w14:textId="77777777" w:rsidR="00D30573" w:rsidRDefault="00D30573" w:rsidP="00B14A59">
    <w:pPr>
      <w:pStyle w:val="Footer"/>
      <w:tabs>
        <w:tab w:val="clear" w:pos="4680"/>
      </w:tabs>
      <w:ind w:left="1080" w:hanging="1080"/>
    </w:pPr>
    <w:r>
      <w:t>TO:</w:t>
    </w:r>
    <w:r>
      <w:tab/>
    </w:r>
    <w:r>
      <w:tab/>
      <w:t xml:space="preserve">Page </w:t>
    </w:r>
    <w:r>
      <w:fldChar w:fldCharType="begin"/>
    </w:r>
    <w:r>
      <w:instrText xml:space="preserve"> PAGE   \* MERGEFORMAT </w:instrText>
    </w:r>
    <w:r>
      <w:fldChar w:fldCharType="separate"/>
    </w:r>
    <w:r w:rsidR="00F31C61">
      <w:rPr>
        <w:noProof/>
      </w:rPr>
      <w:t>2</w:t>
    </w:r>
    <w:r>
      <w:rPr>
        <w:noProof/>
      </w:rPr>
      <w:fldChar w:fldCharType="end"/>
    </w:r>
  </w:p>
  <w:p w14:paraId="65E9DA51" w14:textId="77777777" w:rsidR="00D30573" w:rsidRDefault="00D30573" w:rsidP="00B14A59">
    <w:pPr>
      <w:pStyle w:val="Header"/>
      <w:tabs>
        <w:tab w:val="clear" w:pos="4680"/>
      </w:tabs>
      <w:ind w:left="1080" w:hanging="1080"/>
    </w:pPr>
    <w:r>
      <w:t>FROM:</w:t>
    </w:r>
    <w:r>
      <w:tab/>
      <w:t>Kerry McKinney, Retirement Funding Solutions</w:t>
    </w:r>
  </w:p>
  <w:p w14:paraId="576942F9" w14:textId="77777777" w:rsidR="00D30573" w:rsidRDefault="00D30573" w:rsidP="009A57C4">
    <w:pPr>
      <w:pStyle w:val="Header"/>
      <w:tabs>
        <w:tab w:val="clear" w:pos="4680"/>
      </w:tabs>
      <w:spacing w:after="1440"/>
      <w:ind w:left="1080" w:hanging="1080"/>
    </w:pPr>
    <w:r>
      <w:t>DATE:</w:t>
    </w:r>
    <w:r>
      <w:tab/>
    </w:r>
    <w:r w:rsidR="004515BE">
      <w:t>August 31,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Look w:val="04A0" w:firstRow="1" w:lastRow="0" w:firstColumn="1" w:lastColumn="0" w:noHBand="0" w:noVBand="1"/>
    </w:tblPr>
    <w:tblGrid>
      <w:gridCol w:w="4140"/>
      <w:gridCol w:w="5310"/>
    </w:tblGrid>
    <w:tr w:rsidR="007C4407" w14:paraId="471B2F49" w14:textId="77777777" w:rsidTr="00797480">
      <w:tc>
        <w:tcPr>
          <w:tcW w:w="4140" w:type="dxa"/>
          <w:tcBorders>
            <w:bottom w:val="single" w:sz="12" w:space="0" w:color="002060"/>
          </w:tcBorders>
          <w:shd w:val="clear" w:color="auto" w:fill="auto"/>
        </w:tcPr>
        <w:p w14:paraId="280213B2" w14:textId="77777777" w:rsidR="007C4407" w:rsidRPr="00797480" w:rsidRDefault="007C4407" w:rsidP="00797480">
          <w:pPr>
            <w:spacing w:before="9"/>
            <w:rPr>
              <w:rFonts w:ascii="Times New Roman" w:eastAsia="Times New Roman" w:hAnsi="Times New Roman"/>
              <w:sz w:val="26"/>
              <w:szCs w:val="26"/>
            </w:rPr>
          </w:pPr>
        </w:p>
        <w:p w14:paraId="72BA67B2" w14:textId="77777777" w:rsidR="007C4407" w:rsidRDefault="004149E5" w:rsidP="004149E5">
          <w:pPr>
            <w:pStyle w:val="BodyText"/>
            <w:spacing w:before="0"/>
            <w:ind w:left="0"/>
          </w:pPr>
          <w:r>
            <w:rPr>
              <w:noProof/>
            </w:rPr>
            <w:drawing>
              <wp:inline distT="0" distB="0" distL="0" distR="0" wp14:anchorId="4D815EB1" wp14:editId="771A98A5">
                <wp:extent cx="2215978" cy="847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s cmyk.jpg"/>
                        <pic:cNvPicPr/>
                      </pic:nvPicPr>
                      <pic:blipFill>
                        <a:blip r:embed="rId1">
                          <a:extLst>
                            <a:ext uri="{28A0092B-C50C-407E-A947-70E740481C1C}">
                              <a14:useLocalDpi xmlns:a14="http://schemas.microsoft.com/office/drawing/2010/main" val="0"/>
                            </a:ext>
                          </a:extLst>
                        </a:blip>
                        <a:stretch>
                          <a:fillRect/>
                        </a:stretch>
                      </pic:blipFill>
                      <pic:spPr>
                        <a:xfrm>
                          <a:off x="0" y="0"/>
                          <a:ext cx="2261394" cy="864451"/>
                        </a:xfrm>
                        <a:prstGeom prst="rect">
                          <a:avLst/>
                        </a:prstGeom>
                      </pic:spPr>
                    </pic:pic>
                  </a:graphicData>
                </a:graphic>
              </wp:inline>
            </w:drawing>
          </w:r>
        </w:p>
      </w:tc>
      <w:tc>
        <w:tcPr>
          <w:tcW w:w="5310" w:type="dxa"/>
          <w:tcBorders>
            <w:bottom w:val="single" w:sz="12" w:space="0" w:color="002060"/>
          </w:tcBorders>
          <w:shd w:val="clear" w:color="auto" w:fill="auto"/>
        </w:tcPr>
        <w:p w14:paraId="7428F98E" w14:textId="77777777" w:rsidR="007C4407" w:rsidRPr="00797480" w:rsidRDefault="004515BE" w:rsidP="00797480">
          <w:pPr>
            <w:pBdr>
              <w:top w:val="none" w:sz="0" w:space="0" w:color="auto"/>
              <w:left w:val="none" w:sz="0" w:space="0" w:color="auto"/>
              <w:bottom w:val="none" w:sz="0" w:space="0" w:color="auto"/>
              <w:right w:val="none" w:sz="0" w:space="0" w:color="auto"/>
              <w:between w:val="none" w:sz="0" w:space="0" w:color="auto"/>
              <w:bar w:val="none" w:sz="0" w:color="auto"/>
            </w:pBdr>
            <w:spacing w:before="240"/>
            <w:rPr>
              <w:color w:val="002060"/>
              <w:sz w:val="20"/>
            </w:rPr>
          </w:pPr>
          <w:r>
            <w:rPr>
              <w:noProof/>
            </w:rPr>
            <w:drawing>
              <wp:anchor distT="0" distB="0" distL="114300" distR="114300" simplePos="0" relativeHeight="251656704" behindDoc="0" locked="0" layoutInCell="1" allowOverlap="1" wp14:anchorId="525EE4CE" wp14:editId="1D7C9E36">
                <wp:simplePos x="0" y="0"/>
                <wp:positionH relativeFrom="column">
                  <wp:posOffset>-1905</wp:posOffset>
                </wp:positionH>
                <wp:positionV relativeFrom="paragraph">
                  <wp:posOffset>152400</wp:posOffset>
                </wp:positionV>
                <wp:extent cx="666750" cy="87058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407" w:rsidRPr="00797480">
            <w:rPr>
              <w:color w:val="002060"/>
              <w:sz w:val="28"/>
            </w:rPr>
            <w:t>Kerry McKinney</w:t>
          </w:r>
          <w:r w:rsidR="007C4407" w:rsidRPr="00797480">
            <w:rPr>
              <w:color w:val="002060"/>
            </w:rPr>
            <w:br/>
          </w:r>
          <w:r w:rsidR="007C4407" w:rsidRPr="00797480">
            <w:rPr>
              <w:color w:val="002060"/>
              <w:sz w:val="20"/>
            </w:rPr>
            <w:t xml:space="preserve">Reverse Mortgage </w:t>
          </w:r>
          <w:r w:rsidR="00C9607E" w:rsidRPr="00797480">
            <w:rPr>
              <w:color w:val="002060"/>
              <w:sz w:val="20"/>
            </w:rPr>
            <w:t>Advisor</w:t>
          </w:r>
          <w:r w:rsidR="007C4407" w:rsidRPr="00797480">
            <w:rPr>
              <w:color w:val="002060"/>
              <w:sz w:val="20"/>
            </w:rPr>
            <w:br/>
            <w:t>NMLS # 1163021</w:t>
          </w:r>
        </w:p>
        <w:p w14:paraId="62FAB5BE" w14:textId="77777777" w:rsidR="007C4407" w:rsidRPr="00797480" w:rsidRDefault="007C4407" w:rsidP="00797480">
          <w:pPr>
            <w:pBdr>
              <w:top w:val="none" w:sz="0" w:space="0" w:color="auto"/>
              <w:left w:val="none" w:sz="0" w:space="0" w:color="auto"/>
              <w:bottom w:val="none" w:sz="0" w:space="0" w:color="auto"/>
              <w:right w:val="none" w:sz="0" w:space="0" w:color="auto"/>
              <w:between w:val="none" w:sz="0" w:space="0" w:color="auto"/>
              <w:bar w:val="none" w:sz="0" w:color="auto"/>
            </w:pBdr>
            <w:spacing w:before="120"/>
            <w:rPr>
              <w:b/>
              <w:color w:val="002060"/>
            </w:rPr>
          </w:pPr>
          <w:r w:rsidRPr="00797480">
            <w:rPr>
              <w:color w:val="002060"/>
            </w:rPr>
            <w:t>775.313.6396</w:t>
          </w:r>
          <w:r w:rsidRPr="00797480">
            <w:rPr>
              <w:color w:val="002060"/>
            </w:rPr>
            <w:br/>
            <w:t>KMcKinney@RFSLends.com</w:t>
          </w:r>
        </w:p>
      </w:tc>
    </w:tr>
    <w:tr w:rsidR="007C4407" w14:paraId="734FB260" w14:textId="77777777" w:rsidTr="00797480">
      <w:tc>
        <w:tcPr>
          <w:tcW w:w="9450" w:type="dxa"/>
          <w:gridSpan w:val="2"/>
          <w:tcBorders>
            <w:top w:val="single" w:sz="12" w:space="0" w:color="002060"/>
            <w:bottom w:val="single" w:sz="12" w:space="0" w:color="002060"/>
          </w:tcBorders>
          <w:shd w:val="clear" w:color="auto" w:fill="auto"/>
        </w:tcPr>
        <w:p w14:paraId="78F1E79F" w14:textId="77777777" w:rsidR="007C4407" w:rsidRPr="00797480" w:rsidRDefault="007C4407" w:rsidP="00797480">
          <w:pPr>
            <w:pBdr>
              <w:top w:val="none" w:sz="0" w:space="0" w:color="auto"/>
              <w:left w:val="none" w:sz="0" w:space="0" w:color="auto"/>
              <w:bottom w:val="none" w:sz="0" w:space="0" w:color="auto"/>
              <w:right w:val="none" w:sz="0" w:space="0" w:color="auto"/>
              <w:between w:val="none" w:sz="0" w:space="0" w:color="auto"/>
              <w:bar w:val="none" w:sz="0" w:color="auto"/>
            </w:pBdr>
            <w:tabs>
              <w:tab w:val="center" w:pos="4050"/>
              <w:tab w:val="right" w:pos="9165"/>
            </w:tabs>
            <w:spacing w:before="120" w:after="120"/>
            <w:rPr>
              <w:b/>
              <w:color w:val="002060"/>
              <w:sz w:val="28"/>
            </w:rPr>
          </w:pPr>
          <w:r w:rsidRPr="00797480">
            <w:rPr>
              <w:color w:val="002060"/>
              <w:sz w:val="20"/>
            </w:rPr>
            <w:t>www.RFSLends.com</w:t>
          </w:r>
          <w:r w:rsidRPr="00797480">
            <w:rPr>
              <w:color w:val="002060"/>
              <w:sz w:val="20"/>
            </w:rPr>
            <w:tab/>
            <w:t xml:space="preserve">5470 </w:t>
          </w:r>
          <w:proofErr w:type="spellStart"/>
          <w:r w:rsidRPr="00797480">
            <w:rPr>
              <w:color w:val="002060"/>
              <w:sz w:val="20"/>
            </w:rPr>
            <w:t>Kietzke</w:t>
          </w:r>
          <w:proofErr w:type="spellEnd"/>
          <w:r w:rsidRPr="00797480">
            <w:rPr>
              <w:color w:val="002060"/>
              <w:sz w:val="20"/>
            </w:rPr>
            <w:t xml:space="preserve"> Lane | Suite 320 | Reno | NV | 89511</w:t>
          </w:r>
          <w:r w:rsidRPr="00797480">
            <w:rPr>
              <w:color w:val="002060"/>
              <w:sz w:val="20"/>
            </w:rPr>
            <w:tab/>
            <w:t xml:space="preserve"> www.ReverseMortgageReno.com</w:t>
          </w:r>
        </w:p>
      </w:tc>
    </w:tr>
  </w:tbl>
  <w:p w14:paraId="537AF134" w14:textId="77777777" w:rsidR="00CF42A8" w:rsidRDefault="00CF42A8" w:rsidP="00CF42A8">
    <w:pPr>
      <w:pStyle w:val="Header"/>
      <w:spacing w:after="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AA"/>
    <w:rsid w:val="00043883"/>
    <w:rsid w:val="00116A92"/>
    <w:rsid w:val="00196375"/>
    <w:rsid w:val="001B443E"/>
    <w:rsid w:val="0022132D"/>
    <w:rsid w:val="002D15AA"/>
    <w:rsid w:val="00396A29"/>
    <w:rsid w:val="004149E5"/>
    <w:rsid w:val="004515BE"/>
    <w:rsid w:val="005B42C6"/>
    <w:rsid w:val="00674762"/>
    <w:rsid w:val="006B2C68"/>
    <w:rsid w:val="006F22CE"/>
    <w:rsid w:val="0074310C"/>
    <w:rsid w:val="00764367"/>
    <w:rsid w:val="00797480"/>
    <w:rsid w:val="007A605F"/>
    <w:rsid w:val="007C4407"/>
    <w:rsid w:val="008B7847"/>
    <w:rsid w:val="00985969"/>
    <w:rsid w:val="009A57C4"/>
    <w:rsid w:val="009B0233"/>
    <w:rsid w:val="009B33AB"/>
    <w:rsid w:val="009C4476"/>
    <w:rsid w:val="009F0475"/>
    <w:rsid w:val="00B115C6"/>
    <w:rsid w:val="00B14A59"/>
    <w:rsid w:val="00B14C52"/>
    <w:rsid w:val="00B21C48"/>
    <w:rsid w:val="00BF3FB5"/>
    <w:rsid w:val="00C40AC3"/>
    <w:rsid w:val="00C9607E"/>
    <w:rsid w:val="00CF42A8"/>
    <w:rsid w:val="00D1278E"/>
    <w:rsid w:val="00D30573"/>
    <w:rsid w:val="00D9745C"/>
    <w:rsid w:val="00DA41E3"/>
    <w:rsid w:val="00E150E8"/>
    <w:rsid w:val="00E4726D"/>
    <w:rsid w:val="00E508A7"/>
    <w:rsid w:val="00E66C65"/>
    <w:rsid w:val="00EA3D34"/>
    <w:rsid w:val="00F31C61"/>
    <w:rsid w:val="00F40B09"/>
    <w:rsid w:val="00F60F1C"/>
    <w:rsid w:val="00F7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BA37"/>
  <w15:docId w15:val="{0B079226-ED60-44C5-BFDC-4F6F8784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2A8"/>
    <w:pPr>
      <w:pBdr>
        <w:top w:val="nil"/>
        <w:left w:val="nil"/>
        <w:bottom w:val="nil"/>
        <w:right w:val="nil"/>
        <w:between w:val="nil"/>
        <w:bar w:val="nil"/>
      </w:pBdr>
    </w:pPr>
    <w:rPr>
      <w:rFonts w:ascii="Myriad Pro" w:hAnsi="Myriad Pro"/>
      <w:sz w:val="22"/>
      <w:szCs w:val="24"/>
      <w:bdr w:val="nil"/>
    </w:rPr>
  </w:style>
  <w:style w:type="paragraph" w:styleId="Heading1">
    <w:name w:val="heading 1"/>
    <w:basedOn w:val="Normal"/>
    <w:next w:val="Normal"/>
    <w:link w:val="Heading1Char"/>
    <w:uiPriority w:val="9"/>
    <w:qFormat/>
    <w:rsid w:val="00D30573"/>
    <w:pPr>
      <w:keepNext/>
      <w:keepLines/>
      <w:spacing w:before="240"/>
      <w:outlineLvl w:val="0"/>
    </w:pPr>
    <w:rPr>
      <w:rFonts w:ascii="Helvetica" w:eastAsia="Times New Roman" w:hAnsi="Helvetica"/>
      <w:color w:val="2F759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CF42A8"/>
    <w:pPr>
      <w:tabs>
        <w:tab w:val="center" w:pos="4680"/>
        <w:tab w:val="right" w:pos="9360"/>
      </w:tabs>
    </w:pPr>
  </w:style>
  <w:style w:type="character" w:customStyle="1" w:styleId="HeaderChar">
    <w:name w:val="Header Char"/>
    <w:link w:val="Header"/>
    <w:uiPriority w:val="99"/>
    <w:rsid w:val="00CF42A8"/>
    <w:rPr>
      <w:sz w:val="24"/>
      <w:szCs w:val="24"/>
    </w:rPr>
  </w:style>
  <w:style w:type="paragraph" w:styleId="Footer">
    <w:name w:val="footer"/>
    <w:basedOn w:val="Normal"/>
    <w:link w:val="FooterChar"/>
    <w:uiPriority w:val="99"/>
    <w:unhideWhenUsed/>
    <w:rsid w:val="00CF42A8"/>
    <w:pPr>
      <w:tabs>
        <w:tab w:val="center" w:pos="4680"/>
        <w:tab w:val="right" w:pos="9360"/>
      </w:tabs>
    </w:pPr>
  </w:style>
  <w:style w:type="character" w:customStyle="1" w:styleId="FooterChar">
    <w:name w:val="Footer Char"/>
    <w:link w:val="Footer"/>
    <w:uiPriority w:val="99"/>
    <w:rsid w:val="00CF42A8"/>
    <w:rPr>
      <w:sz w:val="24"/>
      <w:szCs w:val="24"/>
    </w:rPr>
  </w:style>
  <w:style w:type="table" w:styleId="TableGrid">
    <w:name w:val="Table Grid"/>
    <w:basedOn w:val="TableNormal"/>
    <w:uiPriority w:val="3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0573"/>
    <w:rPr>
      <w:rFonts w:ascii="Helvetica" w:eastAsia="Times New Roman" w:hAnsi="Helvetica" w:cs="Times New Roman"/>
      <w:color w:val="2F759E"/>
      <w:sz w:val="32"/>
      <w:szCs w:val="32"/>
    </w:rPr>
  </w:style>
  <w:style w:type="paragraph" w:styleId="BodyText">
    <w:name w:val="Body Text"/>
    <w:basedOn w:val="Normal"/>
    <w:link w:val="BodyTextChar"/>
    <w:uiPriority w:val="1"/>
    <w:qFormat/>
    <w:rsid w:val="007C440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91"/>
      <w:ind w:left="102"/>
    </w:pPr>
    <w:rPr>
      <w:rFonts w:ascii="Times New Roman" w:eastAsia="Times New Roman" w:hAnsi="Times New Roman"/>
      <w:sz w:val="35"/>
      <w:szCs w:val="35"/>
      <w:bdr w:val="none" w:sz="0" w:space="0" w:color="auto"/>
    </w:rPr>
  </w:style>
  <w:style w:type="character" w:customStyle="1" w:styleId="BodyTextChar">
    <w:name w:val="Body Text Char"/>
    <w:link w:val="BodyText"/>
    <w:uiPriority w:val="1"/>
    <w:rsid w:val="007C4407"/>
    <w:rPr>
      <w:rFonts w:eastAsia="Times New Roman" w:cs="Times New Roman"/>
      <w:sz w:val="35"/>
      <w:szCs w:val="35"/>
      <w:bdr w:val="none" w:sz="0" w:space="0" w:color="auto"/>
    </w:rPr>
  </w:style>
  <w:style w:type="paragraph" w:styleId="Title">
    <w:name w:val="Title"/>
    <w:basedOn w:val="Normal"/>
    <w:next w:val="Normal"/>
    <w:link w:val="TitleChar"/>
    <w:uiPriority w:val="10"/>
    <w:qFormat/>
    <w:rsid w:val="00F60F1C"/>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F60F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KMcK</dc:creator>
  <cp:keywords/>
  <cp:lastModifiedBy>amber schildman</cp:lastModifiedBy>
  <cp:revision>2</cp:revision>
  <dcterms:created xsi:type="dcterms:W3CDTF">2019-07-15T20:25:00Z</dcterms:created>
  <dcterms:modified xsi:type="dcterms:W3CDTF">2019-07-15T20:25:00Z</dcterms:modified>
</cp:coreProperties>
</file>